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Jack Leeney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7GC &amp; Co. Holdings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388 Market Street, Suite 1300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Francisco, CA 94111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7GC &amp; Co.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April 1, 2022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001-39826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Leeney: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 and have the following comment. In our comment, we</w:t>
      </w: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ask you to provide us with information so we may better understand your disclosure.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this comment,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for the Year Ended December 31, 2021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a view toward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disclosure, please tell us whether your sponsor is, is controlled by,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 substantial 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a non-U.S. person. If so, please revise your disclosure in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filings to include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that addresses how this fact could impact your ability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business combination. For instance, discuss the risk to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complete your initial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investors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you may not be able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complete an initial business combination with a U.S. target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should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be subject to review by a U.S. government entity, such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Committee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Foreign Investment in the United States (CFIUS), or ultimately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prohibited. Disclose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as a result, the pool of potential targets with which you could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complete an initial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business combination may be limited. Further, disclose that the time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necessary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government review of the transaction or a decision to prohibit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could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prevent you from completing an initial business combination and require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to liquidate.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the consequences of liquidation to investors, such as the losses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opportunity in a target company, any price appreciation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 combined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Jack Leeney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7GC &amp; Co. Holdings Inc.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48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July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25, 2022</w:t>
            </w:r>
          </w:p>
        </w:tc>
      </w:tr>
      <w:tr>
        <w:trPr>
          <w:trHeight w:val="234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</w:tr>
    </w:tbl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and the warrants, which would expire worthless. Please include an example of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intended disclosure in your response.</w:t>
      </w: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23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William Demarest, Staff Accountant at 202-551-3432 or Shannon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Menjivar, Accounting Branch Chief at 202-551-3856 if you have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LastNameJack Leeney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Name7GC &amp; Co. Holdings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 Estate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25, 2022 Page 2</w:t>
      </w:r>
    </w:p>
    <w:p>
      <w:pPr>
        <w:ind w:right="6759" w:firstLine="8"/>
        <w:spacing w:after="0" w:line="309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Stuart Neuhauser, Esq. 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2022-09-06T23:08:34Z</dcterms:created>
  <dcterms:modified xsi:type="dcterms:W3CDTF">2022-09-06T23:08:34Z</dcterms:modified>
</cp:coreProperties>
</file>